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4B26F" w14:textId="77777777" w:rsidR="00F13C36" w:rsidRPr="00DD675E" w:rsidRDefault="002C3D4B" w:rsidP="00DD675E">
      <w:pPr>
        <w:pStyle w:val="Title"/>
      </w:pPr>
      <w:r w:rsidRPr="00DD675E">
        <w:t>Facilities, Equipment, and Other Resources</w:t>
      </w:r>
    </w:p>
    <w:p w14:paraId="0C0E1C20" w14:textId="77777777" w:rsidR="006F29D7" w:rsidRPr="00DD675E" w:rsidRDefault="00F13C36" w:rsidP="003751B0">
      <w:pPr>
        <w:spacing w:before="240" w:after="240"/>
        <w:jc w:val="both"/>
        <w:rPr>
          <w:rFonts w:ascii="Arial" w:hAnsi="Arial" w:cs="Arial"/>
        </w:rPr>
      </w:pPr>
      <w:r w:rsidRPr="00DD675E">
        <w:rPr>
          <w:rFonts w:ascii="Arial" w:hAnsi="Arial" w:cs="Arial"/>
          <w:b/>
          <w:lang w:val="en"/>
        </w:rPr>
        <w:t>Instructions:</w:t>
      </w:r>
      <w:r w:rsidRPr="00DD675E">
        <w:rPr>
          <w:rFonts w:ascii="Arial" w:hAnsi="Arial" w:cs="Arial"/>
          <w:lang w:val="en"/>
        </w:rPr>
        <w:t xml:space="preserve"> </w:t>
      </w:r>
      <w:r w:rsidR="00373C9D" w:rsidRPr="00DD675E">
        <w:rPr>
          <w:rFonts w:ascii="Arial" w:hAnsi="Arial" w:cs="Arial"/>
        </w:rPr>
        <w:t>This section of the proposal is used to assess the adequacy of the resources available to perform the effort proposed to satisfy both the Intellectual Merit and Broader Impacts review criteria. Proposers should describe only those resources that are directly applicable. Proposers should include an aggregated description of the internal and external resources (both physical and personnel) that the organization and its collaborators will provide to the project, should it be funded. Such information must be provided in this section, in lieu of other parts of the proposal (e.g., Budget Justification, Project Description). The description should be narrative in nature and must not include any quantifiable financial information. Reviewers will evaluate the information during the merit review process and the cognizant NSF Program Officer will review it for programma</w:t>
      </w:r>
      <w:r w:rsidR="00DD675E" w:rsidRPr="00DD675E">
        <w:rPr>
          <w:rFonts w:ascii="Arial" w:hAnsi="Arial" w:cs="Arial"/>
        </w:rPr>
        <w:t>tic and technical sufficiency.</w:t>
      </w:r>
    </w:p>
    <w:p w14:paraId="1459BC43" w14:textId="77777777" w:rsidR="00194F77" w:rsidRPr="001A08CD" w:rsidRDefault="00373C9D" w:rsidP="001A08CD">
      <w:pPr>
        <w:spacing w:before="240" w:after="240"/>
        <w:rPr>
          <w:rFonts w:ascii="Arial" w:hAnsi="Arial" w:cs="Arial"/>
        </w:rPr>
      </w:pPr>
      <w:r w:rsidRPr="001A08CD">
        <w:rPr>
          <w:rFonts w:ascii="Arial" w:hAnsi="Arial" w:cs="Arial"/>
        </w:rPr>
        <w:t>Although these resources are not considered voluntary committed cost sharing as defined in 2 CFR § 200.99, the Foundation </w:t>
      </w:r>
      <w:r w:rsidRPr="001A08CD">
        <w:rPr>
          <w:rStyle w:val="Strong"/>
          <w:rFonts w:ascii="Arial" w:hAnsi="Arial" w:cs="Arial"/>
        </w:rPr>
        <w:t>does expect</w:t>
      </w:r>
      <w:r w:rsidRPr="001A08CD">
        <w:rPr>
          <w:rFonts w:ascii="Arial" w:hAnsi="Arial" w:cs="Arial"/>
        </w:rPr>
        <w:t> </w:t>
      </w:r>
      <w:r w:rsidRPr="001A08CD">
        <w:rPr>
          <w:rStyle w:val="Strong"/>
          <w:rFonts w:ascii="Arial" w:hAnsi="Arial" w:cs="Arial"/>
        </w:rPr>
        <w:t>that the resources identified in the Facilities, Equipment and Other Resources section will be provided, or made available, should the proposal be funded.</w:t>
      </w:r>
      <w:r w:rsidRPr="001A08CD">
        <w:rPr>
          <w:rFonts w:ascii="Arial" w:hAnsi="Arial" w:cs="Arial"/>
          <w:sz w:val="17"/>
          <w:szCs w:val="17"/>
        </w:rPr>
        <w:t> </w:t>
      </w:r>
    </w:p>
    <w:p w14:paraId="51981880" w14:textId="43D9716F" w:rsidR="00E56E48" w:rsidRPr="00B931EA" w:rsidRDefault="00E56E48" w:rsidP="001A08CD">
      <w:pPr>
        <w:spacing w:before="240" w:after="240"/>
        <w:jc w:val="both"/>
        <w:rPr>
          <w:rFonts w:ascii="Arial" w:hAnsi="Arial" w:cs="Arial"/>
        </w:rPr>
      </w:pPr>
      <w:r w:rsidRPr="00B931EA">
        <w:rPr>
          <w:rFonts w:ascii="Arial" w:hAnsi="Arial" w:cs="Arial"/>
          <w:b/>
        </w:rPr>
        <w:t>Facilities:</w:t>
      </w:r>
      <w:r w:rsidRPr="00B931EA">
        <w:rPr>
          <w:rFonts w:ascii="Arial" w:hAnsi="Arial" w:cs="Arial"/>
        </w:rPr>
        <w:t xml:space="preserve"> </w:t>
      </w:r>
    </w:p>
    <w:p w14:paraId="52F0CF40" w14:textId="77777777" w:rsidR="00E56E48" w:rsidRPr="00B931EA" w:rsidRDefault="00E56E48" w:rsidP="001A08CD">
      <w:pPr>
        <w:spacing w:before="240" w:after="240"/>
        <w:rPr>
          <w:rFonts w:ascii="Arial" w:hAnsi="Arial" w:cs="Arial"/>
        </w:rPr>
      </w:pPr>
      <w:r w:rsidRPr="00B931EA">
        <w:rPr>
          <w:rFonts w:ascii="Arial" w:hAnsi="Arial" w:cs="Arial"/>
          <w:b/>
        </w:rPr>
        <w:t>Laboratory:</w:t>
      </w:r>
    </w:p>
    <w:p w14:paraId="7B4BA18A" w14:textId="77777777" w:rsidR="00E56E48" w:rsidRPr="00B931EA" w:rsidRDefault="00E56E48" w:rsidP="001A08CD">
      <w:pPr>
        <w:spacing w:before="240" w:after="240"/>
        <w:rPr>
          <w:rFonts w:ascii="Arial" w:hAnsi="Arial" w:cs="Arial"/>
        </w:rPr>
      </w:pPr>
      <w:r w:rsidRPr="00B931EA">
        <w:rPr>
          <w:rFonts w:ascii="Arial" w:hAnsi="Arial" w:cs="Arial"/>
          <w:b/>
        </w:rPr>
        <w:t>Clinical:</w:t>
      </w:r>
    </w:p>
    <w:p w14:paraId="1F811C6D" w14:textId="77777777" w:rsidR="00E56E48" w:rsidRPr="00B931EA" w:rsidRDefault="00E56E48" w:rsidP="001A08CD">
      <w:pPr>
        <w:spacing w:before="240" w:after="240"/>
        <w:rPr>
          <w:rFonts w:ascii="Arial" w:hAnsi="Arial" w:cs="Arial"/>
        </w:rPr>
      </w:pPr>
      <w:r w:rsidRPr="00B931EA">
        <w:rPr>
          <w:rFonts w:ascii="Arial" w:hAnsi="Arial" w:cs="Arial"/>
          <w:b/>
        </w:rPr>
        <w:t>Animal:</w:t>
      </w:r>
    </w:p>
    <w:p w14:paraId="372C4DA7" w14:textId="77777777" w:rsidR="00E56E48" w:rsidRPr="00B931EA" w:rsidRDefault="00E56E48" w:rsidP="001A08CD">
      <w:pPr>
        <w:spacing w:before="240" w:after="240"/>
        <w:rPr>
          <w:rFonts w:ascii="Arial" w:hAnsi="Arial" w:cs="Arial"/>
        </w:rPr>
      </w:pPr>
      <w:r w:rsidRPr="00B931EA">
        <w:rPr>
          <w:rFonts w:ascii="Arial" w:hAnsi="Arial" w:cs="Arial"/>
          <w:b/>
        </w:rPr>
        <w:t>Computer:</w:t>
      </w:r>
    </w:p>
    <w:p w14:paraId="39ABC128" w14:textId="77777777" w:rsidR="00E56E48" w:rsidRPr="00B931EA" w:rsidRDefault="00E56E48" w:rsidP="001A08CD">
      <w:pPr>
        <w:spacing w:before="240" w:after="240"/>
        <w:rPr>
          <w:rFonts w:ascii="Arial" w:hAnsi="Arial" w:cs="Arial"/>
        </w:rPr>
      </w:pPr>
      <w:r w:rsidRPr="00B931EA">
        <w:rPr>
          <w:rFonts w:ascii="Arial" w:hAnsi="Arial" w:cs="Arial"/>
          <w:b/>
        </w:rPr>
        <w:t>Office:</w:t>
      </w:r>
    </w:p>
    <w:p w14:paraId="0D1DEBEF" w14:textId="77777777" w:rsidR="00E56E48" w:rsidRPr="00B931EA" w:rsidRDefault="00E56E48" w:rsidP="001A08CD">
      <w:pPr>
        <w:spacing w:before="240" w:after="240"/>
        <w:rPr>
          <w:rFonts w:ascii="Arial" w:hAnsi="Arial" w:cs="Arial"/>
        </w:rPr>
      </w:pPr>
      <w:r w:rsidRPr="00B931EA">
        <w:rPr>
          <w:rFonts w:ascii="Arial" w:hAnsi="Arial" w:cs="Arial"/>
          <w:b/>
        </w:rPr>
        <w:t>Other:</w:t>
      </w:r>
    </w:p>
    <w:p w14:paraId="4FF0DF7A" w14:textId="09F9EF27" w:rsidR="00E56E48" w:rsidRPr="00B931EA" w:rsidRDefault="00E56E48" w:rsidP="001A08CD">
      <w:pPr>
        <w:spacing w:before="240" w:after="240"/>
        <w:jc w:val="both"/>
        <w:rPr>
          <w:rFonts w:ascii="Arial" w:hAnsi="Arial" w:cs="Arial"/>
          <w:b/>
        </w:rPr>
      </w:pPr>
      <w:r w:rsidRPr="00B931EA">
        <w:rPr>
          <w:rFonts w:ascii="Arial" w:hAnsi="Arial" w:cs="Arial"/>
          <w:b/>
        </w:rPr>
        <w:t>Major Equipment:</w:t>
      </w:r>
    </w:p>
    <w:p w14:paraId="66BA393D" w14:textId="632880B4" w:rsidR="002C3D4B" w:rsidRPr="001A08CD" w:rsidRDefault="00E56E48" w:rsidP="001A08CD">
      <w:pPr>
        <w:spacing w:before="240" w:after="240"/>
        <w:jc w:val="both"/>
        <w:rPr>
          <w:rFonts w:ascii="Arial" w:hAnsi="Arial" w:cs="Arial"/>
        </w:rPr>
      </w:pPr>
      <w:r w:rsidRPr="00B931EA">
        <w:rPr>
          <w:rFonts w:ascii="Arial" w:hAnsi="Arial" w:cs="Arial"/>
          <w:b/>
        </w:rPr>
        <w:t xml:space="preserve">Other Resources: </w:t>
      </w:r>
    </w:p>
    <w:sectPr w:rsidR="002C3D4B" w:rsidRPr="001A0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53"/>
    <w:rsid w:val="00115F1F"/>
    <w:rsid w:val="00194F77"/>
    <w:rsid w:val="001A08CD"/>
    <w:rsid w:val="002C3D4B"/>
    <w:rsid w:val="002F1550"/>
    <w:rsid w:val="00314C63"/>
    <w:rsid w:val="00373C9D"/>
    <w:rsid w:val="003751B0"/>
    <w:rsid w:val="004E27FC"/>
    <w:rsid w:val="005F6D58"/>
    <w:rsid w:val="00653848"/>
    <w:rsid w:val="00660153"/>
    <w:rsid w:val="006F29D7"/>
    <w:rsid w:val="00720969"/>
    <w:rsid w:val="009C25BB"/>
    <w:rsid w:val="00A43FA1"/>
    <w:rsid w:val="00AD4B89"/>
    <w:rsid w:val="00B015C0"/>
    <w:rsid w:val="00B931EA"/>
    <w:rsid w:val="00BB45EE"/>
    <w:rsid w:val="00C15513"/>
    <w:rsid w:val="00CD33DF"/>
    <w:rsid w:val="00D86F5F"/>
    <w:rsid w:val="00DA76FB"/>
    <w:rsid w:val="00DD675E"/>
    <w:rsid w:val="00DE5627"/>
    <w:rsid w:val="00E134D9"/>
    <w:rsid w:val="00E56E48"/>
    <w:rsid w:val="00E81B61"/>
    <w:rsid w:val="00E91A6D"/>
    <w:rsid w:val="00F13C36"/>
    <w:rsid w:val="00F55670"/>
    <w:rsid w:val="00FD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F3BE"/>
  <w15:chartTrackingRefBased/>
  <w15:docId w15:val="{E7D213DC-32B9-421F-83BE-02212927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61"/>
    <w:rPr>
      <w:rFonts w:ascii="Segoe UI" w:hAnsi="Segoe UI" w:cs="Segoe UI"/>
      <w:sz w:val="18"/>
      <w:szCs w:val="18"/>
    </w:rPr>
  </w:style>
  <w:style w:type="paragraph" w:styleId="NormalWeb">
    <w:name w:val="Normal (Web)"/>
    <w:basedOn w:val="Normal"/>
    <w:uiPriority w:val="99"/>
    <w:unhideWhenUsed/>
    <w:rsid w:val="00373C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3C9D"/>
    <w:rPr>
      <w:b/>
      <w:bCs/>
    </w:rPr>
  </w:style>
  <w:style w:type="character" w:styleId="Hyperlink">
    <w:name w:val="Hyperlink"/>
    <w:basedOn w:val="DefaultParagraphFont"/>
    <w:uiPriority w:val="99"/>
    <w:semiHidden/>
    <w:unhideWhenUsed/>
    <w:rsid w:val="00373C9D"/>
    <w:rPr>
      <w:color w:val="0000FF"/>
      <w:u w:val="single"/>
    </w:rPr>
  </w:style>
  <w:style w:type="paragraph" w:styleId="Title">
    <w:name w:val="Title"/>
    <w:basedOn w:val="Normal"/>
    <w:next w:val="Normal"/>
    <w:link w:val="TitleChar"/>
    <w:uiPriority w:val="10"/>
    <w:qFormat/>
    <w:rsid w:val="00DD675E"/>
    <w:pPr>
      <w:spacing w:before="240" w:after="240" w:line="240" w:lineRule="auto"/>
      <w:contextualSpacing/>
      <w:jc w:val="center"/>
    </w:pPr>
    <w:rPr>
      <w:rFonts w:ascii="Arial" w:eastAsiaTheme="majorEastAsia" w:hAnsi="Arial" w:cs="Arial"/>
      <w:b/>
      <w:spacing w:val="-10"/>
      <w:kern w:val="28"/>
      <w:sz w:val="28"/>
      <w:szCs w:val="28"/>
    </w:rPr>
  </w:style>
  <w:style w:type="character" w:customStyle="1" w:styleId="TitleChar">
    <w:name w:val="Title Char"/>
    <w:basedOn w:val="DefaultParagraphFont"/>
    <w:link w:val="Title"/>
    <w:uiPriority w:val="10"/>
    <w:rsid w:val="00DD675E"/>
    <w:rPr>
      <w:rFonts w:ascii="Arial" w:eastAsiaTheme="majorEastAsia" w:hAnsi="Arial" w:cs="Arial"/>
      <w:b/>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2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NSF Facilities Equipment Othe rResources</vt:lpstr>
    </vt:vector>
  </TitlesOfParts>
  <Company>Lousiana State University</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NSF Facilities Equipment Othe rResources</dc:title>
  <dc:subject/>
  <dc:creator>Erin Voisin</dc:creator>
  <cp:keywords/>
  <dc:description/>
  <cp:lastModifiedBy>Jacqueline Anita Smith</cp:lastModifiedBy>
  <cp:revision>10</cp:revision>
  <dcterms:created xsi:type="dcterms:W3CDTF">2018-07-05T16:03:00Z</dcterms:created>
  <dcterms:modified xsi:type="dcterms:W3CDTF">2020-08-23T19:26:00Z</dcterms:modified>
</cp:coreProperties>
</file>